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5940425" cy="8160265"/>
            <wp:effectExtent l="0" t="0" r="3175" b="0"/>
            <wp:docPr id="1" name="Рисунок 1" descr="C:\Users\CD-T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-T\Downloads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</w:rPr>
        <w:sym w:font="Times New Roman" w:char="F02D"/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работник Учреждения получает подарки и услуги;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sym w:font="Times New Roman" w:char="F02D"/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работник Учреждения за оказанные услуги берет деньги у участников образовательных отношений, минуя установленный в Учреждении (при наличии) порядок приема денежных средств;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sym w:font="Times New Roman" w:char="F02D"/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педагогический работник участвует в жюри конкурсных мероприятий с участием своих обучающихся;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sym w:font="Times New Roman" w:char="F02D"/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работник Учреждения получает небезвыгодные предложения от родителей (законных представителей) обучающихся;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sym w:font="Times New Roman" w:char="F02D"/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работник Учреждения участвует в распределении бонусов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обучающихся;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sym w:font="Times New Roman" w:char="F02D"/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работник Учреждения небескорыстно использует возможности участников образовательного процесса;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sym w:font="Times New Roman" w:char="F02D"/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работник Учреждения рекламирует участникам образовательных отношений организации или физических лиц, оказывающие любые платные услуги;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sym w:font="Times New Roman" w:char="F02D"/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работник Учреждения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друзьями или иными лицами, с которыми связана его личная заинтересованность;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sym w:font="Times New Roman" w:char="F02D"/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работник Учреждения принимает решение об установлении (сохранении) деловых отношений с организацией, которая имеет перед работником или иным лицом, с которым связана личная заинтересованность работника, финансовые или имущественные обязательства;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sym w:font="Times New Roman" w:char="F02D"/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работник Учреждения использует информацию, ставшую ему известной в ходе выполнения трудовых обязанностей, для получения выгоды или конкурентных преимуще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ств пр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и совершении коммерческих сделок для иного лица, с которым связана личная заинтересованность работника;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sym w:font="Times New Roman" w:char="F02D"/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работник Учреждения нарушает установленные в Учреждении запреты и т.д.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2.2. Работник Учреждения, в отношении которого возник спор о конфликте интересов, вправе письменно обратиться в Комиссию по урегулированию споров между участниками образовательных отношений (далее – Комиссия), в функциональные обязанности которой входит прием вопросов участников образовательных отношений об определении наличия или отсутствия данного конфликта. Порядок принятия решений Комиссией и их исполнения устанавливается Положением о комиссии по урегулированию конфликта интересов в Учреждении. Решение Комиссии является обязательным для всех участников образовательных отношений, подлежит исполнению в сроки, предусмотренные принятым решением, и может быть обжаловано в установленном законодательством порядке.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2.3. Для предотвращения конфликта интересов работникам Учреждения необходимо следовать «Кодексу работника Учреждения по предотвращению конфликта интересов» (приложение 1).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3. Основные принципы управления конфликтом интересов в Учреждении. Обязанности работников Учреждения по предотвращению возникновения конфликта интересов.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3.1. В основу работы по управлению конфликтом интересов в Учреждении положены следующие принципы: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- обязанность раскрытия сведений о реальном или потенциальном конфликте интересов;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- индивидуальное рассмотрение и оценка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репутационных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рисков для Учреждения при выявлении каждого конфликта интересов и его урегулирование;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- конфиденциальность процесса раскрытия сведений о конфликте интересов и процесса его урегулирование;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- соблюдение баланса интересов Учреждения и работника при урегулировании конфликта интересов;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- защита работника от преследования в связи с сообщением о конфликте интересов, который был своевременно раскрыт работником, и урегулирован (предотвращен) Учреждением.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3.2. Настоящим положением устанавливаются следующие обязанности работников по предотвращению возникновения конфликта интересов: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при принятии решений в процессе выполнения своих трудовых обязанностей, руководствоваться только интересами Учреждения, без учета своих интересов, интересов родственников и друзей;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- своевременно выявлять конфликт личных интересов с интересами Учреждения и активно участвовать в урегулировании реального и конфиденциального конфликта интересов;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- раскрывать реально возникший или потенциальный конфликт интересов.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4. Порядок раскрытия конфликта интересов работником Учреждения и порядок его урегулирования, в том числе возможные способы разрешения возникшего конфликта интересов.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4.1. Процедура раскрытия конфликта интересов доводится до сведенья всех работников Учреждения. В учреждении установлены следующие способы раскрытия конфликта интересов: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- раскрытие сведений при приеме на работу;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- раскрытие сведений при переводе на новую должность;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- разовое раскрытие сведений при возникновении ситуаций.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4.2. Раскрытие конфликта интересов осуществляется в письменном виде. Допускается первоначальное раскрытие сведений о конфликте интересов с последующей фиксацией в письменном виде. Предоставленные сведенья рассматриваются в конфиденциальном порядке директором Учреждения и передаются специально созданной комиссией с целью оценки серьезности возникающих для Учреждения рисков и выбора наиболее подходящей формы урегулирования конфликта интересов.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4.3. По результатам рассмотрения поступившей информации комиссия может прийти к следующим выводам: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4.3.1. ситуация не является конфликтом интересов и соответственно не нуждается в специальных способах урегулирования;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4.3.2. конфликт интересов имеет место быть и требует одного из следующих способов урегулирования: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ограничение доступа работника к конкретной информации, которая может затрагивать личные интересы работника;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добровольный отказ работника или его отстранение (постоянное или временное) в обсуждении и принятии решений по вопросам, которые находятся или могут оказаться под влиянием конфликта интересов;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пересмотр и изменение функциональных обязанностей работника;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передача работником принадлежащего ему имущества, являющегося основой возникновения конфликта интересов в доверительное управление;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отказ работника от своего личного интереса, порождающего конфликт интересов с Учреждением;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увольнение работника из Учреждения.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Указанные способы урегулирования не являются исчерпывающими и в каждом конкретном случае могут быть найдены новые способы урегулирования конфликт интересов.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При принятии определенного способа урегулирования учитывается личная заинтересованность работника и вероятность того, что этот личный интерес будет реализован в ущерб интересам Учреждения.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5. Ответственность за соблюдение настоящего Положения.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5.1. Соблюдение настоящего Положения является непременной обязанностью любого работника Учреждения.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5.2. Невыполнение настоящего Положения может рассматриваться как дисциплинарный проступок и служить основанием для привлечения работника к ответственности при обнаружении применимых норм. В определенных обстоятельствах невыполнение требований настоящего </w:t>
      </w:r>
      <w:r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Положения может повлечь за собой меры гражданско-правового, административного или уголовного преследования.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5.3. Учреждение доводит требования настоящего Положения до всех участников образовательных отношений.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5.4. Учреждение не несет ответственности за действия или бездействие своих работников, которые нарушают, являются причиной или могут быть причиной настоящего Положения.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right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right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>Приложение 1</w:t>
      </w:r>
    </w:p>
    <w:p w:rsidR="00353997" w:rsidRDefault="00353997" w:rsidP="00353997">
      <w:pPr>
        <w:pStyle w:val="aa"/>
        <w:spacing w:line="276" w:lineRule="auto"/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 положению о конфликте</w:t>
      </w:r>
    </w:p>
    <w:p w:rsidR="00353997" w:rsidRDefault="00353997" w:rsidP="00353997">
      <w:pPr>
        <w:pStyle w:val="aa"/>
        <w:spacing w:line="276" w:lineRule="auto"/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интересов работников</w:t>
      </w:r>
    </w:p>
    <w:p w:rsidR="00353997" w:rsidRDefault="00353997" w:rsidP="00353997">
      <w:pPr>
        <w:pStyle w:val="aa"/>
        <w:spacing w:line="276" w:lineRule="auto"/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МБОО ДО ЦДТ ПГО</w:t>
      </w:r>
    </w:p>
    <w:p w:rsidR="00353997" w:rsidRDefault="00353997" w:rsidP="00353997">
      <w:pPr>
        <w:pStyle w:val="aa"/>
        <w:spacing w:line="276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Кодекс работника</w:t>
      </w:r>
    </w:p>
    <w:p w:rsidR="00353997" w:rsidRDefault="00353997" w:rsidP="00353997">
      <w:pPr>
        <w:pStyle w:val="aa"/>
        <w:spacing w:line="276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муниципальной бюджетной образовательной организации </w:t>
      </w:r>
    </w:p>
    <w:p w:rsidR="00353997" w:rsidRDefault="00353997" w:rsidP="00353997">
      <w:pPr>
        <w:pStyle w:val="aa"/>
        <w:spacing w:line="276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дополнительного образования «Центр детского творчества» </w:t>
      </w:r>
    </w:p>
    <w:p w:rsidR="00353997" w:rsidRDefault="00353997" w:rsidP="00353997">
      <w:pPr>
        <w:pStyle w:val="aa"/>
        <w:spacing w:line="276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Партизанского городского округа</w:t>
      </w:r>
    </w:p>
    <w:p w:rsidR="00353997" w:rsidRDefault="00353997" w:rsidP="00353997">
      <w:pPr>
        <w:pStyle w:val="aa"/>
        <w:spacing w:line="276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1. Общие положения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1.1. Кодекс работника муниципальной бюджетной образовательной организации дополнительного образования «Центр детского творчества»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Партизанского городского округа (далее Учреждения), далее – Кодекс по предотвращению конфликта интересов – документ, разработанный с целью создания корпоративной культуры в Учреждении, поддержания положительного имиджа Учреждения, оптимизации взаимодействия с внешней средой и внутри коллектива, обеспечения устойчивого развития в условиях современных перемен.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1.2.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 xml:space="preserve">Кодекс определяет основные принципы совместной жизнедеятельности участников образовательных отношений, включающие уважительное, вежливое и заботливое отношения друг к другу и к окружающим, аспекты сотрудничества и ответственности за функционирование Учреждения. </w:t>
      </w:r>
      <w:proofErr w:type="gramEnd"/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1.3. Кодекс распространяется на всех работников Учреждения.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2. Содержание Кодекса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2.1. Личность работника Учреждения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2.1.1. Профессиональная этика работника Учреждения требует призвания, преданности своей работе и чувства ответственности при исполнении своих обязанностей.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2.1.2. Работник Учреждения требователен по отношению к себе и стремится к самосовершенствованию. Для него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характерны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самонаблюдение, самоопределение и самовоспитание. Он занимается своим образованием, повышением квалификации и поиском наилучших методов работы.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2.2. Ответственность работника Учреждения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2.2.1. Работник Учреждения несет ответственность за качество и результаты доверенной ему работы в соответствии с его трудовыми обязанностями. 2.2.1. Работник Учреждения несет ответственность за порученные ему администрацией функции и доверенные ресурсы.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2.3. Авторитет, честь, репутация работника Учреждения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>2.3.1. Своим поведением работник Учреждения поддерживает и защищает исторически сложившуюся профессиональную честь работников сферы образования.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2.3.2. В общении работники обязуются быть, вежливы и корректны, должны соблюдаться нормы этикета.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2.3.3. Работник Учреждения имеет право на неприкосновенность личной жизни. Выбранный работником образ жизни не должен наносить ущерб престижу профессиональной деятельности, извращать его отношения с учениками, коллегами и контрагентами или мешать исполнению профессиональных обязанностей.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2.3.4. Работник Учреждения дорожит своей репутацией.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2.4. Общение педагогического работника с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2.4.1. Педагогический работник сам выбирает подходящий стиль общения с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, основанный на взаимном уважении.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2.4.2. Педагогический работник должен быть требователен к себе. Требовательность педагогического работника по отношению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обучающемуся позитивна. Педагогический работник никогда не должен терять чувства меры и самообладания.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2.4.3. Педагогический работник выбирает такие методы работы, которые поощряют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развитие положительных черт и взаимоотношений: самостоятельность, инициативность, ответственность, самоконтроль, самовоспитание, желание сотрудничать и помогать другим. 2.4.4. Педагогический работник является беспристрастным, одинаково доброжелательным и благосклонным ко всем обучающимся.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 xml:space="preserve">Приняв необоснованно принижающие обучающегося оценочные решения, педагогический работник должен постараться немедленно исправить свою ошибку. </w:t>
      </w:r>
      <w:proofErr w:type="gramEnd"/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2.4.5. При оценке достижений обучающихся педагогический работник стремится к объективности и справедливости. Недопустимо занижение или завышение оценки для искусственного поддержания видимости успеваемости и исправление ошибок обучающихся во время выполнения заданий.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2.4.6. Педагогический работник соблюдает дискретность.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 xml:space="preserve">Педагогическому работнику запрещается сообщать другим лицам доверенную лично ему обучающимся информацию, за исключением случаев, предусмотренных законодательством. </w:t>
      </w:r>
      <w:proofErr w:type="gramEnd"/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2.4.7. Педагогический работник не злоупотребляет своим служебным положением. Он не может использовать своих обучающихся, требовать от них каких-либо услуг или одолжений.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2.4.8. Педагогический работник не имеет права требовать от своего обучающегося вознаграждения за свою работу, в том числе и дополнительную.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2.4.9. Педагогический работник терпимо относится к религиозным убеждениям и политическим взглядам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2.5. Общение между работниками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2.5.1. Взаимоотношения между работниками Учреждения основываются на принципах коллегиальности, партнерства и уважения.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2.5.2. Работник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2.5.3. Работники Учреждения избегают необоснованных и скандальных конфликтов во взаимоотношениях. В случае возникновения разногласий они стремятся к их конструктивному решению.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2.5.4. В Учреждении не должно быть места сплетням, интригам, слухам,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домыслам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. Работники Учреждения при возникших конфликтах не имеют права обсуждать рабочие моменты и переходить на личности с указанием должностных полномочий, обсуждать жизнь Учреждения за ее пределами, в том числе и в социальных сетях Интернет.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2.5.5. Вполне допустимо и даже приветствуется положительные отзывы, комментарии и местами даже реклама работников и работы Учреждения за пределами Учреждения, а именно выступая на научно-практических конференциях, научных заседаниях, мастер-классах, которые могут проводиться как в Учреждении, так и за пределами Учреждения.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2.5.6.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обсуждаются и принимаются в открытых дискуссиях.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2.6. Отношения с родителями (законными представителями)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2.6.1. Консультация родителей по проблемам воспитания обучающихся – важнейшая часть деятельности работников Учреждения.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2.6.2. Педагогический и иной работник Учреждения не разглашает высказанное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мнение о своих родителях (законных представителях) или мнение родителей (законных представителях) об обучающихся. Передавать данную информацию другой стороне можно лишь с согласия лица, довершившего работнику Учреждения указанную информацию.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2.6.3. Работники Учреждения должны уважительно и доброжелательно общаться с родителями (законными представителями)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2.6.4. Отношения работников Учреждения с родителями (законными представителями) не должны оказывать влияния на оценку личности и достижений обучающихся.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2.6.5. На отношения работников Учреждения с обучающимися и на их оценку не должна влиять поддержка, оказываемая их родителями (законными представителями) Учреждению.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2.7. Академическая свобода и свобода слова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2.7.1. Работники Учреждения имеют право пользоваться различными источниками информации.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2.7.2. При отборе и передаче информации работники Учреждения соблюдают принципы объективности, пригодности и пристойности. Тенденциозное извращение информации или изменение ее авторства недопустимо.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2.7.3. Работники Учреждения имеют право открыто (в письменной или в устной форме) высказывать свое мнение о школьной, региональной или государственной политике в сфере просвещения, а также о действиях участников образовательного процесса, однако эти утверждения не могут быть тенденциозно неточными, злонамеренными и оскорбительными.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2.7.4. Работники Учреждения не имеют права обнародовать конфиденциальную служебную информацию.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2.8. Использование ресурсов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2.8.1. Работники Учреждения должны бережно и обоснованно расходовать материальные и другие ресурсы.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 xml:space="preserve">Они не имеют права использовать имущество Учреждения 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 также свое рабочее время для личных нужд. </w:t>
      </w:r>
      <w:proofErr w:type="gramEnd"/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2.9. Личные интересы и самоотвод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2.9.1. Работники Учреждения объективны и бескорыстны. Их служебные решения не подчиняются собственным интересам, а также личным интересам членов семьи, родственников и друзей.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2.9.2. Если работник Учреждения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2.10. Благотворительность и меценатство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2.10.1. Учреждение имеет право принимать бескорыстную помощь со стороны физических, юридических лиц.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2.10.2. Работник Учреждения во избежание нарушения законодательства Российской Федерации, не вправе принимать лично в дар денежные средства, вещи и (или) услуги.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2.10.3. Передача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любой бескорыстной помощи, предназначенной Учреждению происходит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с соблюдением требований законодательства Российской Федерации. О предоставлении такой помощи по решению директора Учреждения может быть поставлена в известность общественность и выражена публичная благодарность. 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2.11. Прием на работу и перевод на более высокую должность 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2.11.1. Директор Учреждения должен сохранять беспристрастность при приеме на работу нового работника или повышении своего работника в должности.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>Приложение 2</w:t>
      </w:r>
    </w:p>
    <w:p w:rsidR="00353997" w:rsidRDefault="00353997" w:rsidP="00353997">
      <w:pPr>
        <w:pStyle w:val="aa"/>
        <w:spacing w:line="276" w:lineRule="auto"/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 положению о конфликте</w:t>
      </w:r>
    </w:p>
    <w:p w:rsidR="00353997" w:rsidRDefault="00353997" w:rsidP="00353997">
      <w:pPr>
        <w:pStyle w:val="aa"/>
        <w:spacing w:line="276" w:lineRule="auto"/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интересов работников</w:t>
      </w:r>
    </w:p>
    <w:p w:rsidR="00353997" w:rsidRDefault="00353997" w:rsidP="00353997">
      <w:pPr>
        <w:pStyle w:val="aa"/>
        <w:spacing w:line="276" w:lineRule="auto"/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МБОО ДО ЦДТ ПГО</w:t>
      </w:r>
    </w:p>
    <w:p w:rsidR="00353997" w:rsidRDefault="00353997" w:rsidP="00353997">
      <w:pPr>
        <w:pStyle w:val="aa"/>
        <w:spacing w:line="276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Состав</w:t>
      </w:r>
    </w:p>
    <w:p w:rsidR="00353997" w:rsidRDefault="00353997" w:rsidP="00353997">
      <w:pPr>
        <w:pStyle w:val="aa"/>
        <w:spacing w:line="276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комиссии по урегулированию конфликта интересов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353997" w:rsidRDefault="00353997" w:rsidP="00353997">
      <w:pPr>
        <w:pStyle w:val="aa"/>
        <w:spacing w:line="276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в муниципальной бюджетной образовательной организации </w:t>
      </w:r>
    </w:p>
    <w:p w:rsidR="00353997" w:rsidRDefault="00353997" w:rsidP="00353997">
      <w:pPr>
        <w:pStyle w:val="aa"/>
        <w:spacing w:line="276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дополнительного образования «Центр детского творчества» </w:t>
      </w:r>
    </w:p>
    <w:p w:rsidR="00353997" w:rsidRDefault="00353997" w:rsidP="00353997">
      <w:pPr>
        <w:pStyle w:val="aa"/>
        <w:spacing w:line="276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Партизанского городского округа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Председатель Наталья Михайловна Иванова – директор Учреждения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Члены комиссии: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1. Мария Владимировна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Башутская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– заместитель директора по учебно-воспитательной  работе,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2. Валентина Александровна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Гаврильченко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– председатель профкома МБОО ДО ЦДТ ПГО,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3. Марина Олеговна Остроушко – педагог-организатор.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Комиссия действует на основании приказа № 57. 1-а от 31.08.2018г.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0265"/>
            <wp:effectExtent l="0" t="0" r="3175" b="0"/>
            <wp:docPr id="2" name="Рисунок 2" descr="C:\Users\CD-T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-T\Downloads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</w:rPr>
        <w:t>- исключение злоупотребления со стороны работников Учреждения при выполнении их должностных обязанностей;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противодействие коррупции.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2.2. Комиссия имеет право: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>- запрашивать необходимую документацию и информацию;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приглашать на заседания лиц, которые могут способствовать разрешению конфликтной ситуации.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3. Порядок работы Комиссии.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3.1. Основанием для проведения заседания Комиссии является полученная информация о наличии у работников Учреждения личной заинтересованности, которая приводит или может привести к конфликту интересов.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3.2. Данная информация должна быть представлена в письменной форме и содержать следующие сведенья: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фамилию, имя, отчество работника Учреждения и занимаемую им должность;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описание признаков личной заинтересованности, которая приводит или может привести к конфликту интересов;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данные об источнике информации.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3.3. В Комиссию могут быть представлены материалы, подтверждающие наличие у работников Учреждения личной заинтересованности, которая приводит или может привести к конфликту интересов.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3.4.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3.5. Председатель Комиссии в трехдневный срок со дня поступления информации, о наличии у работника Учреждения личной заинтересованности, выносит решение о проверке поступившей информации. Проверка информации и материалов осуществляется в срок до одного месяца со дня принятия решения о ее проведении. Срок проверки может быть продлен до двух месяцев по решению председателя Комиссии. Один из членов комиссии назначается секретарем Комиссии. Секретарь Комиссии решает организационные вопросы, связанные с подготовкой заседания, а также сообщает членам Комиссии о дате, времени и месте проведения заседания, о вопросах, включенных в повестку дня, не позднее, чем за семь рабочих дней до дня заседания.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3.6. Дата, время и место заседания Комиссии назначается ее председателем, после сбора материалов, подтверждающих либо опровергающих информацию о наличии у работников Учреждения личной заинтересованности.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3.7. Заседание Комиссии является правомочным, если на нем присутствует не менее половины членов Комиссии.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>3.8. При возможном возникновении конфликта интересов у членов Комиссии в связи с рассмотрением вопросов, включенных в повестку дня заседания Комиссии, они обязаны до начала заседания заявить об этом. В подобном случае соответствующий член Комиссии не принимает участия в рассмотрении соответствующего вопроса.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3.9. Заседание Комиссии проводится в присутствии работника Учреждения, информация о личной заинтересованности которого поступила на рассмотрение Комиссии. Заседание Комиссии переносится, если работник Учреждения не может участвовать в заседании по уважительной причине. На заседании Комиссии могут присутствовать лица, которые могут способствовать разрешению конфликтной ситуации.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3.10. Информация, ставшая известной на заседании Комиссии, разглашению не подлежит.</w:t>
      </w:r>
    </w:p>
    <w:p w:rsidR="00353997" w:rsidRDefault="00353997" w:rsidP="003539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4. Решение Комиссии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4.1. По итогам рассмотрения информации, являющейся основанием для заседания, Комиссия может принять одно из следующих решений: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установить, что в рассмотренном случае не содержится признаков личной заинтересованности работника Учреждения, которая приводит или может привести к конфликту интересов;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установить факт наличия личной заинтересованности работника Учреждения, которая приводит или может привести к конфликту интересов.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4.2. Решения Комиссии принимаются простым большинством голосов присутствующих на заседании членов Комиссии. При равном количестве голосов, голос председательствующего на заседании является решающим.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4.3. Решения комиссии оформляются протоколами, которые подписывают члены комиссии, принявшие участие в ее заседании. Решения комиссии носят рекомендательный характер.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В решении комиссии указываются: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фамилия, имя, отчество, должность работника Учреждения, в отношении которого рассматривался вопрос личной заинтересованности, которая приводит или может привести к конфликту интересов;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источник информации, ставшей основанием для проведения заседания Комиссии;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дата поступления информации в Комиссию и дата ее рассмотрения на заседании Комиссии, существо информации;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состав Комиссии и иные лица, присутствующие на заседании;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существо решения и его обоснование;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результаты голосования.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>4.4. Член Комиссии не согласный с решением Комиссии в праве в письменном виде изложить свое мнение, которое подлежит обязательному приобщению к протоколу заседания Комиссии.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4.5. Копии решения Комиссии в течение трех дней со дня его принятия направляются работнику Учреждения, а также по решению Комиссии всем заинтересованным лицам.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4.6. Решение Комиссии может быть обжаловано работником Учреждения в десятидневный срок со дня вручения ему под роспись копии решения Комиссии.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4.7. В случае установления Комиссией факта совершения работником Учреждения действия (бездействия),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(бездействия) и подтверждающие такой факт документы в правоохранительные органы.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4.8. Решение Комиссией в отношении работника Учреждения, хранится в его личном деле.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4.9. Уведомление о наличии конфликта интересов или о возможности его возникновения приобщается к личному делу работника Учреждения.</w:t>
      </w:r>
    </w:p>
    <w:p w:rsidR="00353997" w:rsidRDefault="00353997" w:rsidP="00353997">
      <w:pPr>
        <w:pStyle w:val="aa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right"/>
        <w:rPr>
          <w:rFonts w:ascii="Times New Roman" w:hAnsi="Times New Roman" w:cs="Times New Roman"/>
          <w:i w:val="0"/>
          <w:sz w:val="28"/>
          <w:szCs w:val="28"/>
        </w:rPr>
      </w:pPr>
    </w:p>
    <w:p w:rsidR="00353997" w:rsidRDefault="00353997" w:rsidP="00353997">
      <w:pPr>
        <w:pStyle w:val="aa"/>
        <w:spacing w:line="276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C57272" w:rsidRDefault="00C57272"/>
    <w:sectPr w:rsidR="00C57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997"/>
    <w:rsid w:val="00353997"/>
    <w:rsid w:val="00832133"/>
    <w:rsid w:val="00C5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99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32133"/>
    <w:pPr>
      <w:pBdr>
        <w:top w:val="single" w:sz="8" w:space="0" w:color="F5C201" w:themeColor="accent2"/>
        <w:left w:val="single" w:sz="8" w:space="0" w:color="F5C201" w:themeColor="accent2"/>
        <w:bottom w:val="single" w:sz="8" w:space="0" w:color="F5C201" w:themeColor="accent2"/>
        <w:right w:val="single" w:sz="8" w:space="0" w:color="F5C201" w:themeColor="accent2"/>
      </w:pBdr>
      <w:shd w:val="clear" w:color="auto" w:fill="FEF3C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96000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832133"/>
    <w:pPr>
      <w:pBdr>
        <w:top w:val="single" w:sz="4" w:space="0" w:color="F5C201" w:themeColor="accent2"/>
        <w:left w:val="single" w:sz="48" w:space="2" w:color="F5C201" w:themeColor="accent2"/>
        <w:bottom w:val="single" w:sz="4" w:space="0" w:color="F5C201" w:themeColor="accent2"/>
        <w:right w:val="single" w:sz="4" w:space="4" w:color="F5C20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B79000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832133"/>
    <w:pPr>
      <w:pBdr>
        <w:left w:val="single" w:sz="48" w:space="2" w:color="F5C201" w:themeColor="accent2"/>
        <w:bottom w:val="single" w:sz="4" w:space="0" w:color="F5C20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B79000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2133"/>
    <w:pPr>
      <w:pBdr>
        <w:left w:val="single" w:sz="4" w:space="2" w:color="F5C201" w:themeColor="accent2"/>
        <w:bottom w:val="single" w:sz="4" w:space="2" w:color="F5C20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B79000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2133"/>
    <w:pPr>
      <w:pBdr>
        <w:left w:val="dotted" w:sz="4" w:space="2" w:color="F5C201" w:themeColor="accent2"/>
        <w:bottom w:val="dotted" w:sz="4" w:space="2" w:color="F5C20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B79000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2133"/>
    <w:pPr>
      <w:pBdr>
        <w:bottom w:val="single" w:sz="4" w:space="2" w:color="FEE89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B79000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2133"/>
    <w:pPr>
      <w:pBdr>
        <w:bottom w:val="dotted" w:sz="4" w:space="2" w:color="FEDD61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B79000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213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5C201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213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F5C201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2133"/>
    <w:rPr>
      <w:rFonts w:asciiTheme="majorHAnsi" w:eastAsiaTheme="majorEastAsia" w:hAnsiTheme="majorHAnsi" w:cstheme="majorBidi"/>
      <w:b/>
      <w:bCs/>
      <w:i/>
      <w:iCs/>
      <w:color w:val="796000" w:themeColor="accent2" w:themeShade="7F"/>
      <w:shd w:val="clear" w:color="auto" w:fill="FEF3CA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832133"/>
    <w:rPr>
      <w:rFonts w:asciiTheme="majorHAnsi" w:eastAsiaTheme="majorEastAsia" w:hAnsiTheme="majorHAnsi" w:cstheme="majorBidi"/>
      <w:b/>
      <w:bCs/>
      <w:i/>
      <w:iCs/>
      <w:color w:val="B79000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832133"/>
    <w:rPr>
      <w:rFonts w:asciiTheme="majorHAnsi" w:eastAsiaTheme="majorEastAsia" w:hAnsiTheme="majorHAnsi" w:cstheme="majorBidi"/>
      <w:b/>
      <w:bCs/>
      <w:i/>
      <w:iCs/>
      <w:color w:val="B79000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32133"/>
    <w:rPr>
      <w:rFonts w:asciiTheme="majorHAnsi" w:eastAsiaTheme="majorEastAsia" w:hAnsiTheme="majorHAnsi" w:cstheme="majorBidi"/>
      <w:b/>
      <w:bCs/>
      <w:i/>
      <w:iCs/>
      <w:color w:val="B79000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32133"/>
    <w:rPr>
      <w:rFonts w:asciiTheme="majorHAnsi" w:eastAsiaTheme="majorEastAsia" w:hAnsiTheme="majorHAnsi" w:cstheme="majorBidi"/>
      <w:b/>
      <w:bCs/>
      <w:i/>
      <w:iCs/>
      <w:color w:val="B79000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32133"/>
    <w:rPr>
      <w:rFonts w:asciiTheme="majorHAnsi" w:eastAsiaTheme="majorEastAsia" w:hAnsiTheme="majorHAnsi" w:cstheme="majorBidi"/>
      <w:i/>
      <w:iCs/>
      <w:color w:val="B79000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32133"/>
    <w:rPr>
      <w:rFonts w:asciiTheme="majorHAnsi" w:eastAsiaTheme="majorEastAsia" w:hAnsiTheme="majorHAnsi" w:cstheme="majorBidi"/>
      <w:i/>
      <w:iCs/>
      <w:color w:val="B79000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32133"/>
    <w:rPr>
      <w:rFonts w:asciiTheme="majorHAnsi" w:eastAsiaTheme="majorEastAsia" w:hAnsiTheme="majorHAnsi" w:cstheme="majorBidi"/>
      <w:i/>
      <w:iCs/>
      <w:color w:val="F5C201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32133"/>
    <w:rPr>
      <w:rFonts w:asciiTheme="majorHAnsi" w:eastAsiaTheme="majorEastAsia" w:hAnsiTheme="majorHAnsi" w:cstheme="majorBidi"/>
      <w:i/>
      <w:iCs/>
      <w:color w:val="F5C201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32133"/>
    <w:rPr>
      <w:b/>
      <w:bCs/>
      <w:color w:val="B79000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32133"/>
    <w:pPr>
      <w:pBdr>
        <w:top w:val="single" w:sz="48" w:space="0" w:color="F5C201" w:themeColor="accent2"/>
        <w:bottom w:val="single" w:sz="48" w:space="0" w:color="F5C201" w:themeColor="accent2"/>
      </w:pBdr>
      <w:shd w:val="clear" w:color="auto" w:fill="F5C20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3213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5C201" w:themeFill="accent2"/>
    </w:rPr>
  </w:style>
  <w:style w:type="paragraph" w:styleId="a6">
    <w:name w:val="Subtitle"/>
    <w:basedOn w:val="a"/>
    <w:next w:val="a"/>
    <w:link w:val="a7"/>
    <w:uiPriority w:val="11"/>
    <w:qFormat/>
    <w:rsid w:val="00832133"/>
    <w:pPr>
      <w:pBdr>
        <w:bottom w:val="dotted" w:sz="8" w:space="10" w:color="F5C20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96000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32133"/>
    <w:rPr>
      <w:rFonts w:asciiTheme="majorHAnsi" w:eastAsiaTheme="majorEastAsia" w:hAnsiTheme="majorHAnsi" w:cstheme="majorBidi"/>
      <w:i/>
      <w:iCs/>
      <w:color w:val="796000" w:themeColor="accent2" w:themeShade="7F"/>
      <w:sz w:val="24"/>
      <w:szCs w:val="24"/>
    </w:rPr>
  </w:style>
  <w:style w:type="character" w:styleId="a8">
    <w:name w:val="Strong"/>
    <w:uiPriority w:val="22"/>
    <w:qFormat/>
    <w:rsid w:val="00832133"/>
    <w:rPr>
      <w:b/>
      <w:bCs/>
      <w:spacing w:val="0"/>
    </w:rPr>
  </w:style>
  <w:style w:type="character" w:styleId="a9">
    <w:name w:val="Emphasis"/>
    <w:uiPriority w:val="20"/>
    <w:qFormat/>
    <w:rsid w:val="00832133"/>
    <w:rPr>
      <w:rFonts w:asciiTheme="majorHAnsi" w:eastAsiaTheme="majorEastAsia" w:hAnsiTheme="majorHAnsi" w:cstheme="majorBidi"/>
      <w:b/>
      <w:bCs/>
      <w:i/>
      <w:iCs/>
      <w:color w:val="F5C201" w:themeColor="accent2"/>
      <w:bdr w:val="single" w:sz="18" w:space="0" w:color="FEF3CA" w:themeColor="accent2" w:themeTint="33"/>
      <w:shd w:val="clear" w:color="auto" w:fill="FEF3CA" w:themeFill="accent2" w:themeFillTint="33"/>
    </w:rPr>
  </w:style>
  <w:style w:type="paragraph" w:styleId="aa">
    <w:name w:val="No Spacing"/>
    <w:basedOn w:val="a"/>
    <w:uiPriority w:val="1"/>
    <w:qFormat/>
    <w:rsid w:val="0083213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3213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32133"/>
    <w:rPr>
      <w:i w:val="0"/>
      <w:iCs w:val="0"/>
      <w:color w:val="B79000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32133"/>
    <w:rPr>
      <w:color w:val="B79000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32133"/>
    <w:pPr>
      <w:pBdr>
        <w:top w:val="dotted" w:sz="8" w:space="10" w:color="F5C201" w:themeColor="accent2"/>
        <w:bottom w:val="dotted" w:sz="8" w:space="10" w:color="F5C20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F5C201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32133"/>
    <w:rPr>
      <w:rFonts w:asciiTheme="majorHAnsi" w:eastAsiaTheme="majorEastAsia" w:hAnsiTheme="majorHAnsi" w:cstheme="majorBidi"/>
      <w:b/>
      <w:bCs/>
      <w:i/>
      <w:iCs/>
      <w:color w:val="F5C201" w:themeColor="accent2"/>
      <w:sz w:val="20"/>
      <w:szCs w:val="20"/>
    </w:rPr>
  </w:style>
  <w:style w:type="character" w:styleId="ae">
    <w:name w:val="Subtle Emphasis"/>
    <w:uiPriority w:val="19"/>
    <w:qFormat/>
    <w:rsid w:val="00832133"/>
    <w:rPr>
      <w:rFonts w:asciiTheme="majorHAnsi" w:eastAsiaTheme="majorEastAsia" w:hAnsiTheme="majorHAnsi" w:cstheme="majorBidi"/>
      <w:i/>
      <w:iCs/>
      <w:color w:val="F5C201" w:themeColor="accent2"/>
    </w:rPr>
  </w:style>
  <w:style w:type="character" w:styleId="af">
    <w:name w:val="Intense Emphasis"/>
    <w:uiPriority w:val="21"/>
    <w:qFormat/>
    <w:rsid w:val="0083213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5C201" w:themeColor="accent2"/>
      <w:shd w:val="clear" w:color="auto" w:fill="F5C201" w:themeFill="accent2"/>
      <w:vertAlign w:val="baseline"/>
    </w:rPr>
  </w:style>
  <w:style w:type="character" w:styleId="af0">
    <w:name w:val="Subtle Reference"/>
    <w:uiPriority w:val="31"/>
    <w:qFormat/>
    <w:rsid w:val="00832133"/>
    <w:rPr>
      <w:i/>
      <w:iCs/>
      <w:smallCaps/>
      <w:color w:val="F5C201" w:themeColor="accent2"/>
      <w:u w:color="F5C201" w:themeColor="accent2"/>
    </w:rPr>
  </w:style>
  <w:style w:type="character" w:styleId="af1">
    <w:name w:val="Intense Reference"/>
    <w:uiPriority w:val="32"/>
    <w:qFormat/>
    <w:rsid w:val="00832133"/>
    <w:rPr>
      <w:b/>
      <w:bCs/>
      <w:i/>
      <w:iCs/>
      <w:smallCaps/>
      <w:color w:val="F5C201" w:themeColor="accent2"/>
      <w:u w:color="F5C201" w:themeColor="accent2"/>
    </w:rPr>
  </w:style>
  <w:style w:type="character" w:styleId="af2">
    <w:name w:val="Book Title"/>
    <w:uiPriority w:val="33"/>
    <w:qFormat/>
    <w:rsid w:val="00832133"/>
    <w:rPr>
      <w:rFonts w:asciiTheme="majorHAnsi" w:eastAsiaTheme="majorEastAsia" w:hAnsiTheme="majorHAnsi" w:cstheme="majorBidi"/>
      <w:b/>
      <w:bCs/>
      <w:i/>
      <w:iCs/>
      <w:smallCaps/>
      <w:color w:val="B79000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32133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353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35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53997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99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32133"/>
    <w:pPr>
      <w:pBdr>
        <w:top w:val="single" w:sz="8" w:space="0" w:color="F5C201" w:themeColor="accent2"/>
        <w:left w:val="single" w:sz="8" w:space="0" w:color="F5C201" w:themeColor="accent2"/>
        <w:bottom w:val="single" w:sz="8" w:space="0" w:color="F5C201" w:themeColor="accent2"/>
        <w:right w:val="single" w:sz="8" w:space="0" w:color="F5C201" w:themeColor="accent2"/>
      </w:pBdr>
      <w:shd w:val="clear" w:color="auto" w:fill="FEF3C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96000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832133"/>
    <w:pPr>
      <w:pBdr>
        <w:top w:val="single" w:sz="4" w:space="0" w:color="F5C201" w:themeColor="accent2"/>
        <w:left w:val="single" w:sz="48" w:space="2" w:color="F5C201" w:themeColor="accent2"/>
        <w:bottom w:val="single" w:sz="4" w:space="0" w:color="F5C201" w:themeColor="accent2"/>
        <w:right w:val="single" w:sz="4" w:space="4" w:color="F5C20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B79000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832133"/>
    <w:pPr>
      <w:pBdr>
        <w:left w:val="single" w:sz="48" w:space="2" w:color="F5C201" w:themeColor="accent2"/>
        <w:bottom w:val="single" w:sz="4" w:space="0" w:color="F5C20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B79000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2133"/>
    <w:pPr>
      <w:pBdr>
        <w:left w:val="single" w:sz="4" w:space="2" w:color="F5C201" w:themeColor="accent2"/>
        <w:bottom w:val="single" w:sz="4" w:space="2" w:color="F5C20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B79000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2133"/>
    <w:pPr>
      <w:pBdr>
        <w:left w:val="dotted" w:sz="4" w:space="2" w:color="F5C201" w:themeColor="accent2"/>
        <w:bottom w:val="dotted" w:sz="4" w:space="2" w:color="F5C20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B79000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2133"/>
    <w:pPr>
      <w:pBdr>
        <w:bottom w:val="single" w:sz="4" w:space="2" w:color="FEE89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B79000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2133"/>
    <w:pPr>
      <w:pBdr>
        <w:bottom w:val="dotted" w:sz="4" w:space="2" w:color="FEDD61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B79000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213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5C201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213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F5C201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2133"/>
    <w:rPr>
      <w:rFonts w:asciiTheme="majorHAnsi" w:eastAsiaTheme="majorEastAsia" w:hAnsiTheme="majorHAnsi" w:cstheme="majorBidi"/>
      <w:b/>
      <w:bCs/>
      <w:i/>
      <w:iCs/>
      <w:color w:val="796000" w:themeColor="accent2" w:themeShade="7F"/>
      <w:shd w:val="clear" w:color="auto" w:fill="FEF3CA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832133"/>
    <w:rPr>
      <w:rFonts w:asciiTheme="majorHAnsi" w:eastAsiaTheme="majorEastAsia" w:hAnsiTheme="majorHAnsi" w:cstheme="majorBidi"/>
      <w:b/>
      <w:bCs/>
      <w:i/>
      <w:iCs/>
      <w:color w:val="B79000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832133"/>
    <w:rPr>
      <w:rFonts w:asciiTheme="majorHAnsi" w:eastAsiaTheme="majorEastAsia" w:hAnsiTheme="majorHAnsi" w:cstheme="majorBidi"/>
      <w:b/>
      <w:bCs/>
      <w:i/>
      <w:iCs/>
      <w:color w:val="B79000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32133"/>
    <w:rPr>
      <w:rFonts w:asciiTheme="majorHAnsi" w:eastAsiaTheme="majorEastAsia" w:hAnsiTheme="majorHAnsi" w:cstheme="majorBidi"/>
      <w:b/>
      <w:bCs/>
      <w:i/>
      <w:iCs/>
      <w:color w:val="B79000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32133"/>
    <w:rPr>
      <w:rFonts w:asciiTheme="majorHAnsi" w:eastAsiaTheme="majorEastAsia" w:hAnsiTheme="majorHAnsi" w:cstheme="majorBidi"/>
      <w:b/>
      <w:bCs/>
      <w:i/>
      <w:iCs/>
      <w:color w:val="B79000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32133"/>
    <w:rPr>
      <w:rFonts w:asciiTheme="majorHAnsi" w:eastAsiaTheme="majorEastAsia" w:hAnsiTheme="majorHAnsi" w:cstheme="majorBidi"/>
      <w:i/>
      <w:iCs/>
      <w:color w:val="B79000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32133"/>
    <w:rPr>
      <w:rFonts w:asciiTheme="majorHAnsi" w:eastAsiaTheme="majorEastAsia" w:hAnsiTheme="majorHAnsi" w:cstheme="majorBidi"/>
      <w:i/>
      <w:iCs/>
      <w:color w:val="B79000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32133"/>
    <w:rPr>
      <w:rFonts w:asciiTheme="majorHAnsi" w:eastAsiaTheme="majorEastAsia" w:hAnsiTheme="majorHAnsi" w:cstheme="majorBidi"/>
      <w:i/>
      <w:iCs/>
      <w:color w:val="F5C201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32133"/>
    <w:rPr>
      <w:rFonts w:asciiTheme="majorHAnsi" w:eastAsiaTheme="majorEastAsia" w:hAnsiTheme="majorHAnsi" w:cstheme="majorBidi"/>
      <w:i/>
      <w:iCs/>
      <w:color w:val="F5C201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32133"/>
    <w:rPr>
      <w:b/>
      <w:bCs/>
      <w:color w:val="B79000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32133"/>
    <w:pPr>
      <w:pBdr>
        <w:top w:val="single" w:sz="48" w:space="0" w:color="F5C201" w:themeColor="accent2"/>
        <w:bottom w:val="single" w:sz="48" w:space="0" w:color="F5C201" w:themeColor="accent2"/>
      </w:pBdr>
      <w:shd w:val="clear" w:color="auto" w:fill="F5C20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3213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5C201" w:themeFill="accent2"/>
    </w:rPr>
  </w:style>
  <w:style w:type="paragraph" w:styleId="a6">
    <w:name w:val="Subtitle"/>
    <w:basedOn w:val="a"/>
    <w:next w:val="a"/>
    <w:link w:val="a7"/>
    <w:uiPriority w:val="11"/>
    <w:qFormat/>
    <w:rsid w:val="00832133"/>
    <w:pPr>
      <w:pBdr>
        <w:bottom w:val="dotted" w:sz="8" w:space="10" w:color="F5C20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96000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32133"/>
    <w:rPr>
      <w:rFonts w:asciiTheme="majorHAnsi" w:eastAsiaTheme="majorEastAsia" w:hAnsiTheme="majorHAnsi" w:cstheme="majorBidi"/>
      <w:i/>
      <w:iCs/>
      <w:color w:val="796000" w:themeColor="accent2" w:themeShade="7F"/>
      <w:sz w:val="24"/>
      <w:szCs w:val="24"/>
    </w:rPr>
  </w:style>
  <w:style w:type="character" w:styleId="a8">
    <w:name w:val="Strong"/>
    <w:uiPriority w:val="22"/>
    <w:qFormat/>
    <w:rsid w:val="00832133"/>
    <w:rPr>
      <w:b/>
      <w:bCs/>
      <w:spacing w:val="0"/>
    </w:rPr>
  </w:style>
  <w:style w:type="character" w:styleId="a9">
    <w:name w:val="Emphasis"/>
    <w:uiPriority w:val="20"/>
    <w:qFormat/>
    <w:rsid w:val="00832133"/>
    <w:rPr>
      <w:rFonts w:asciiTheme="majorHAnsi" w:eastAsiaTheme="majorEastAsia" w:hAnsiTheme="majorHAnsi" w:cstheme="majorBidi"/>
      <w:b/>
      <w:bCs/>
      <w:i/>
      <w:iCs/>
      <w:color w:val="F5C201" w:themeColor="accent2"/>
      <w:bdr w:val="single" w:sz="18" w:space="0" w:color="FEF3CA" w:themeColor="accent2" w:themeTint="33"/>
      <w:shd w:val="clear" w:color="auto" w:fill="FEF3CA" w:themeFill="accent2" w:themeFillTint="33"/>
    </w:rPr>
  </w:style>
  <w:style w:type="paragraph" w:styleId="aa">
    <w:name w:val="No Spacing"/>
    <w:basedOn w:val="a"/>
    <w:uiPriority w:val="1"/>
    <w:qFormat/>
    <w:rsid w:val="0083213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3213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32133"/>
    <w:rPr>
      <w:i w:val="0"/>
      <w:iCs w:val="0"/>
      <w:color w:val="B79000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32133"/>
    <w:rPr>
      <w:color w:val="B79000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32133"/>
    <w:pPr>
      <w:pBdr>
        <w:top w:val="dotted" w:sz="8" w:space="10" w:color="F5C201" w:themeColor="accent2"/>
        <w:bottom w:val="dotted" w:sz="8" w:space="10" w:color="F5C20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F5C201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32133"/>
    <w:rPr>
      <w:rFonts w:asciiTheme="majorHAnsi" w:eastAsiaTheme="majorEastAsia" w:hAnsiTheme="majorHAnsi" w:cstheme="majorBidi"/>
      <w:b/>
      <w:bCs/>
      <w:i/>
      <w:iCs/>
      <w:color w:val="F5C201" w:themeColor="accent2"/>
      <w:sz w:val="20"/>
      <w:szCs w:val="20"/>
    </w:rPr>
  </w:style>
  <w:style w:type="character" w:styleId="ae">
    <w:name w:val="Subtle Emphasis"/>
    <w:uiPriority w:val="19"/>
    <w:qFormat/>
    <w:rsid w:val="00832133"/>
    <w:rPr>
      <w:rFonts w:asciiTheme="majorHAnsi" w:eastAsiaTheme="majorEastAsia" w:hAnsiTheme="majorHAnsi" w:cstheme="majorBidi"/>
      <w:i/>
      <w:iCs/>
      <w:color w:val="F5C201" w:themeColor="accent2"/>
    </w:rPr>
  </w:style>
  <w:style w:type="character" w:styleId="af">
    <w:name w:val="Intense Emphasis"/>
    <w:uiPriority w:val="21"/>
    <w:qFormat/>
    <w:rsid w:val="0083213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5C201" w:themeColor="accent2"/>
      <w:shd w:val="clear" w:color="auto" w:fill="F5C201" w:themeFill="accent2"/>
      <w:vertAlign w:val="baseline"/>
    </w:rPr>
  </w:style>
  <w:style w:type="character" w:styleId="af0">
    <w:name w:val="Subtle Reference"/>
    <w:uiPriority w:val="31"/>
    <w:qFormat/>
    <w:rsid w:val="00832133"/>
    <w:rPr>
      <w:i/>
      <w:iCs/>
      <w:smallCaps/>
      <w:color w:val="F5C201" w:themeColor="accent2"/>
      <w:u w:color="F5C201" w:themeColor="accent2"/>
    </w:rPr>
  </w:style>
  <w:style w:type="character" w:styleId="af1">
    <w:name w:val="Intense Reference"/>
    <w:uiPriority w:val="32"/>
    <w:qFormat/>
    <w:rsid w:val="00832133"/>
    <w:rPr>
      <w:b/>
      <w:bCs/>
      <w:i/>
      <w:iCs/>
      <w:smallCaps/>
      <w:color w:val="F5C201" w:themeColor="accent2"/>
      <w:u w:color="F5C201" w:themeColor="accent2"/>
    </w:rPr>
  </w:style>
  <w:style w:type="character" w:styleId="af2">
    <w:name w:val="Book Title"/>
    <w:uiPriority w:val="33"/>
    <w:qFormat/>
    <w:rsid w:val="00832133"/>
    <w:rPr>
      <w:rFonts w:asciiTheme="majorHAnsi" w:eastAsiaTheme="majorEastAsia" w:hAnsiTheme="majorHAnsi" w:cstheme="majorBidi"/>
      <w:b/>
      <w:bCs/>
      <w:i/>
      <w:iCs/>
      <w:smallCaps/>
      <w:color w:val="B79000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32133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353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35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53997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3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Главная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3354</Words>
  <Characters>19120</Characters>
  <Application>Microsoft Office Word</Application>
  <DocSecurity>0</DocSecurity>
  <Lines>159</Lines>
  <Paragraphs>44</Paragraphs>
  <ScaleCrop>false</ScaleCrop>
  <Company>SPecialiST RePack</Company>
  <LinksUpToDate>false</LinksUpToDate>
  <CharactersWithSpaces>22430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CD-T</dc:creator>
  <cp:lastModifiedBy>CD-T</cp:lastModifiedBy>
  <cp:revision>2</cp:revision>
  <dcterms:created xsi:type="dcterms:W3CDTF">2019-06-26T04:57:00Z</dcterms:created>
  <dcterms:modified xsi:type="dcterms:W3CDTF">2019-06-26T05:02:00Z</dcterms:modified>
</cp:coreProperties>
</file>